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0FAF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2324B9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324B9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324B9">
        <w:rPr>
          <w:rFonts w:ascii="Helvetica" w:hAnsi="Helvetica"/>
          <w:b/>
          <w:bCs/>
          <w:color w:val="000000"/>
          <w:sz w:val="22"/>
          <w:szCs w:val="22"/>
        </w:rPr>
        <w:t xml:space="preserve"> 65.529, DE 19 DE FEVEREIRO DE 2021</w:t>
      </w:r>
    </w:p>
    <w:p w14:paraId="70909C71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Altera o Anexo III do Decreto n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64.994, de 28 de maio de 2020, que disp</w:t>
      </w:r>
      <w:r w:rsidRPr="002324B9">
        <w:rPr>
          <w:rFonts w:ascii="Calibri" w:hAnsi="Calibri" w:cs="Calibri"/>
          <w:color w:val="000000"/>
          <w:sz w:val="22"/>
          <w:szCs w:val="22"/>
        </w:rPr>
        <w:t>õ</w:t>
      </w:r>
      <w:r w:rsidRPr="002324B9">
        <w:rPr>
          <w:rFonts w:ascii="Helvetica" w:hAnsi="Helvetica"/>
          <w:color w:val="000000"/>
          <w:sz w:val="22"/>
          <w:szCs w:val="22"/>
        </w:rPr>
        <w:t>e sobre a medida de quarentena de que trata o Decreto n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o de 2020, e institui o Plano S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Paulo</w:t>
      </w:r>
    </w:p>
    <w:p w14:paraId="76CE7C28" w14:textId="2CC77D82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JO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324B9">
        <w:rPr>
          <w:rFonts w:ascii="Helvetica" w:hAnsi="Helvetica"/>
          <w:color w:val="000000"/>
          <w:sz w:val="22"/>
          <w:szCs w:val="22"/>
        </w:rPr>
        <w:t>GOVERNADOR DO ESTADO DE S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PAULO</w:t>
      </w:r>
      <w:r w:rsidRPr="002324B9">
        <w:rPr>
          <w:rFonts w:ascii="Helvetica" w:hAnsi="Helvetica"/>
          <w:color w:val="000000"/>
          <w:sz w:val="22"/>
          <w:szCs w:val="22"/>
        </w:rPr>
        <w:t>, no uso de suas atribui</w:t>
      </w:r>
      <w:r w:rsidRPr="002324B9">
        <w:rPr>
          <w:rFonts w:ascii="Calibri" w:hAnsi="Calibri" w:cs="Calibri"/>
          <w:color w:val="000000"/>
          <w:sz w:val="22"/>
          <w:szCs w:val="22"/>
        </w:rPr>
        <w:t>çõ</w:t>
      </w:r>
      <w:r w:rsidRPr="002324B9">
        <w:rPr>
          <w:rFonts w:ascii="Helvetica" w:hAnsi="Helvetica"/>
          <w:color w:val="000000"/>
          <w:sz w:val="22"/>
          <w:szCs w:val="22"/>
        </w:rPr>
        <w:t>es legais,</w:t>
      </w:r>
    </w:p>
    <w:p w14:paraId="6A7DF3F4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Considerando a recomenda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 do Centro de Conting</w:t>
      </w:r>
      <w:r w:rsidRPr="002324B9">
        <w:rPr>
          <w:rFonts w:ascii="Calibri" w:hAnsi="Calibri" w:cs="Calibri"/>
          <w:color w:val="000000"/>
          <w:sz w:val="22"/>
          <w:szCs w:val="22"/>
        </w:rPr>
        <w:t>ê</w:t>
      </w:r>
      <w:r w:rsidRPr="002324B9">
        <w:rPr>
          <w:rFonts w:ascii="Helvetica" w:hAnsi="Helvetica"/>
          <w:color w:val="000000"/>
          <w:sz w:val="22"/>
          <w:szCs w:val="22"/>
        </w:rPr>
        <w:t>ncia do Coronav</w:t>
      </w:r>
      <w:r w:rsidRPr="002324B9">
        <w:rPr>
          <w:rFonts w:ascii="Calibri" w:hAnsi="Calibri" w:cs="Calibri"/>
          <w:color w:val="000000"/>
          <w:sz w:val="22"/>
          <w:szCs w:val="22"/>
        </w:rPr>
        <w:t>í</w:t>
      </w:r>
      <w:r w:rsidRPr="002324B9">
        <w:rPr>
          <w:rFonts w:ascii="Helvetica" w:hAnsi="Helvetica"/>
          <w:color w:val="000000"/>
          <w:sz w:val="22"/>
          <w:szCs w:val="22"/>
        </w:rPr>
        <w:t>rus da Secretaria da Sa</w:t>
      </w:r>
      <w:r w:rsidRPr="002324B9">
        <w:rPr>
          <w:rFonts w:ascii="Calibri" w:hAnsi="Calibri" w:cs="Calibri"/>
          <w:color w:val="000000"/>
          <w:sz w:val="22"/>
          <w:szCs w:val="22"/>
        </w:rPr>
        <w:t>ú</w:t>
      </w:r>
      <w:r w:rsidRPr="002324B9">
        <w:rPr>
          <w:rFonts w:ascii="Helvetica" w:hAnsi="Helvetica"/>
          <w:color w:val="000000"/>
          <w:sz w:val="22"/>
          <w:szCs w:val="22"/>
        </w:rPr>
        <w:t>de (Anexo I);</w:t>
      </w:r>
    </w:p>
    <w:p w14:paraId="7D04C75B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Considerando a necessidade constante de conter a dissemina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os de sa</w:t>
      </w:r>
      <w:r w:rsidRPr="002324B9">
        <w:rPr>
          <w:rFonts w:ascii="Calibri" w:hAnsi="Calibri" w:cs="Calibri"/>
          <w:color w:val="000000"/>
          <w:sz w:val="22"/>
          <w:szCs w:val="22"/>
        </w:rPr>
        <w:t>ú</w:t>
      </w:r>
      <w:r w:rsidRPr="002324B9">
        <w:rPr>
          <w:rFonts w:ascii="Helvetica" w:hAnsi="Helvetica"/>
          <w:color w:val="000000"/>
          <w:sz w:val="22"/>
          <w:szCs w:val="22"/>
        </w:rPr>
        <w:t>de,</w:t>
      </w:r>
    </w:p>
    <w:p w14:paraId="3B60E798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Decreta:</w:t>
      </w:r>
    </w:p>
    <w:p w14:paraId="0FA17DAD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1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O Anexo III a que se refere o item 1 do par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 xml:space="preserve">grafo </w:t>
      </w:r>
      <w:r w:rsidRPr="002324B9">
        <w:rPr>
          <w:rFonts w:ascii="Calibri" w:hAnsi="Calibri" w:cs="Calibri"/>
          <w:color w:val="000000"/>
          <w:sz w:val="22"/>
          <w:szCs w:val="22"/>
        </w:rPr>
        <w:t>ú</w:t>
      </w:r>
      <w:r w:rsidRPr="002324B9">
        <w:rPr>
          <w:rFonts w:ascii="Helvetica" w:hAnsi="Helvetica"/>
          <w:color w:val="000000"/>
          <w:sz w:val="22"/>
          <w:szCs w:val="22"/>
        </w:rPr>
        <w:t>nico do artigo 7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64.994, de 28 de maio de 2020, fica substitu</w:t>
      </w:r>
      <w:r w:rsidRPr="002324B9">
        <w:rPr>
          <w:rFonts w:ascii="Calibri" w:hAnsi="Calibri" w:cs="Calibri"/>
          <w:color w:val="000000"/>
          <w:sz w:val="22"/>
          <w:szCs w:val="22"/>
        </w:rPr>
        <w:t>í</w:t>
      </w:r>
      <w:r w:rsidRPr="002324B9">
        <w:rPr>
          <w:rFonts w:ascii="Helvetica" w:hAnsi="Helvetica"/>
          <w:color w:val="000000"/>
          <w:sz w:val="22"/>
          <w:szCs w:val="22"/>
        </w:rPr>
        <w:t>do pelo Anexo II que integra este decreto.</w:t>
      </w:r>
    </w:p>
    <w:p w14:paraId="415F05F4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2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o.</w:t>
      </w:r>
    </w:p>
    <w:p w14:paraId="75742CA4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Pal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cio dos Bandeirantes, 19 de fevereiro de 2021</w:t>
      </w:r>
    </w:p>
    <w:p w14:paraId="04E188F7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JO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DORIA</w:t>
      </w:r>
    </w:p>
    <w:p w14:paraId="6466F107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ANEXO I</w:t>
      </w:r>
    </w:p>
    <w:p w14:paraId="5C397AA6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 que se refere o</w:t>
      </w:r>
    </w:p>
    <w:p w14:paraId="24231BBB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Decreto n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65.529, de 19 de fevereiro de 2021</w:t>
      </w:r>
    </w:p>
    <w:p w14:paraId="71EB9E36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Nota T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cnica do Centro de Conting</w:t>
      </w:r>
      <w:r w:rsidRPr="002324B9">
        <w:rPr>
          <w:rFonts w:ascii="Calibri" w:hAnsi="Calibri" w:cs="Calibri"/>
          <w:color w:val="000000"/>
          <w:sz w:val="22"/>
          <w:szCs w:val="22"/>
        </w:rPr>
        <w:t>ê</w:t>
      </w:r>
      <w:r w:rsidRPr="002324B9">
        <w:rPr>
          <w:rFonts w:ascii="Helvetica" w:hAnsi="Helvetica"/>
          <w:color w:val="000000"/>
          <w:sz w:val="22"/>
          <w:szCs w:val="22"/>
        </w:rPr>
        <w:t>ncia do Coronav</w:t>
      </w:r>
      <w:r w:rsidRPr="002324B9">
        <w:rPr>
          <w:rFonts w:ascii="Calibri" w:hAnsi="Calibri" w:cs="Calibri"/>
          <w:color w:val="000000"/>
          <w:sz w:val="22"/>
          <w:szCs w:val="22"/>
        </w:rPr>
        <w:t>í</w:t>
      </w:r>
      <w:r w:rsidRPr="002324B9">
        <w:rPr>
          <w:rFonts w:ascii="Helvetica" w:hAnsi="Helvetica"/>
          <w:color w:val="000000"/>
          <w:sz w:val="22"/>
          <w:szCs w:val="22"/>
        </w:rPr>
        <w:t>rus</w:t>
      </w:r>
    </w:p>
    <w:p w14:paraId="7721702E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Com fundamento no artigo 6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64.994, de 28 de maio de 2020, este Centro de Conting</w:t>
      </w:r>
      <w:r w:rsidRPr="002324B9">
        <w:rPr>
          <w:rFonts w:ascii="Calibri" w:hAnsi="Calibri" w:cs="Calibri"/>
          <w:color w:val="000000"/>
          <w:sz w:val="22"/>
          <w:szCs w:val="22"/>
        </w:rPr>
        <w:t>ê</w:t>
      </w:r>
      <w:r w:rsidRPr="002324B9">
        <w:rPr>
          <w:rFonts w:ascii="Helvetica" w:hAnsi="Helvetica"/>
          <w:color w:val="000000"/>
          <w:sz w:val="22"/>
          <w:szCs w:val="22"/>
        </w:rPr>
        <w:t>ncia vem apresentar as informa</w:t>
      </w:r>
      <w:r w:rsidRPr="002324B9">
        <w:rPr>
          <w:rFonts w:ascii="Calibri" w:hAnsi="Calibri" w:cs="Calibri"/>
          <w:color w:val="000000"/>
          <w:sz w:val="22"/>
          <w:szCs w:val="22"/>
        </w:rPr>
        <w:t>çõ</w:t>
      </w:r>
      <w:r w:rsidRPr="002324B9">
        <w:rPr>
          <w:rFonts w:ascii="Helvetica" w:hAnsi="Helvetica"/>
          <w:color w:val="000000"/>
          <w:sz w:val="22"/>
          <w:szCs w:val="22"/>
        </w:rPr>
        <w:t>es que seguem.</w:t>
      </w:r>
    </w:p>
    <w:p w14:paraId="58D98A92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Em dezembro passado, este Centro destacou recomenda</w:t>
      </w:r>
      <w:r w:rsidRPr="002324B9">
        <w:rPr>
          <w:rFonts w:ascii="Calibri" w:hAnsi="Calibri" w:cs="Calibri"/>
          <w:color w:val="000000"/>
          <w:sz w:val="22"/>
          <w:szCs w:val="22"/>
        </w:rPr>
        <w:t>çõ</w:t>
      </w:r>
      <w:r w:rsidRPr="002324B9">
        <w:rPr>
          <w:rFonts w:ascii="Helvetica" w:hAnsi="Helvetica"/>
          <w:color w:val="000000"/>
          <w:sz w:val="22"/>
          <w:szCs w:val="22"/>
        </w:rPr>
        <w:t>es acerca do consumo local de bebidas alc</w:t>
      </w:r>
      <w:r w:rsidRPr="002324B9">
        <w:rPr>
          <w:rFonts w:ascii="Calibri" w:hAnsi="Calibri" w:cs="Calibri"/>
          <w:color w:val="000000"/>
          <w:sz w:val="22"/>
          <w:szCs w:val="22"/>
        </w:rPr>
        <w:t>ó</w:t>
      </w:r>
      <w:r w:rsidRPr="002324B9">
        <w:rPr>
          <w:rFonts w:ascii="Helvetica" w:hAnsi="Helvetica"/>
          <w:color w:val="000000"/>
          <w:sz w:val="22"/>
          <w:szCs w:val="22"/>
        </w:rPr>
        <w:t>olicas, de forma que fosse limitado at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 xml:space="preserve"> as 20h. Cumpre esclarecer que tal recomenda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 xml:space="preserve">o deve ser aplicada em todas as 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reas classificadas na fase 1 (vermelha) e 2 (laranja) do Plano S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Paulo.</w:t>
      </w:r>
    </w:p>
    <w:p w14:paraId="2CA5F89A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 xml:space="preserve">Quando as 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reas alcan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 xml:space="preserve">arem os </w:t>
      </w:r>
      <w:r w:rsidRPr="002324B9">
        <w:rPr>
          <w:rFonts w:ascii="Calibri" w:hAnsi="Calibri" w:cs="Calibri"/>
          <w:color w:val="000000"/>
          <w:sz w:val="22"/>
          <w:szCs w:val="22"/>
        </w:rPr>
        <w:t>í</w:t>
      </w:r>
      <w:r w:rsidRPr="002324B9">
        <w:rPr>
          <w:rFonts w:ascii="Helvetica" w:hAnsi="Helvetica"/>
          <w:color w:val="000000"/>
          <w:sz w:val="22"/>
          <w:szCs w:val="22"/>
        </w:rPr>
        <w:t>ndices para classifica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 nas fases 3 (amarela) e 4 (verde), as regi</w:t>
      </w:r>
      <w:r w:rsidRPr="002324B9">
        <w:rPr>
          <w:rFonts w:ascii="Calibri" w:hAnsi="Calibri" w:cs="Calibri"/>
          <w:color w:val="000000"/>
          <w:sz w:val="22"/>
          <w:szCs w:val="22"/>
        </w:rPr>
        <w:t>õ</w:t>
      </w:r>
      <w:r w:rsidRPr="002324B9">
        <w:rPr>
          <w:rFonts w:ascii="Helvetica" w:hAnsi="Helvetica"/>
          <w:color w:val="000000"/>
          <w:sz w:val="22"/>
          <w:szCs w:val="22"/>
        </w:rPr>
        <w:t>es dever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limitar o consumo local de bebidas alco</w:t>
      </w:r>
      <w:r w:rsidRPr="002324B9">
        <w:rPr>
          <w:rFonts w:ascii="Calibri" w:hAnsi="Calibri" w:cs="Calibri"/>
          <w:color w:val="000000"/>
          <w:sz w:val="22"/>
          <w:szCs w:val="22"/>
        </w:rPr>
        <w:t>ó</w:t>
      </w:r>
      <w:r w:rsidRPr="002324B9">
        <w:rPr>
          <w:rFonts w:ascii="Helvetica" w:hAnsi="Helvetica"/>
          <w:color w:val="000000"/>
          <w:sz w:val="22"/>
          <w:szCs w:val="22"/>
        </w:rPr>
        <w:t>licas ao hor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rio de funcionamento do respectivo estabelecimento e atividade conforme previsto no Plano S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Paulo.</w:t>
      </w:r>
    </w:p>
    <w:p w14:paraId="763F058E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_____________________________________________________________</w:t>
      </w:r>
    </w:p>
    <w:p w14:paraId="6AC52214" w14:textId="77777777" w:rsidR="002324B9" w:rsidRP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Dr. Paulo Menezes</w:t>
      </w:r>
    </w:p>
    <w:p w14:paraId="27B93F18" w14:textId="7F805E6A" w:rsidR="002324B9" w:rsidRDefault="002324B9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Coordenador do Centro de Conting</w:t>
      </w:r>
      <w:r w:rsidRPr="002324B9">
        <w:rPr>
          <w:rFonts w:ascii="Calibri" w:hAnsi="Calibri" w:cs="Calibri"/>
          <w:color w:val="000000"/>
          <w:sz w:val="22"/>
          <w:szCs w:val="22"/>
        </w:rPr>
        <w:t>ê</w:t>
      </w:r>
      <w:r w:rsidRPr="002324B9">
        <w:rPr>
          <w:rFonts w:ascii="Helvetica" w:hAnsi="Helvetica"/>
          <w:color w:val="000000"/>
          <w:sz w:val="22"/>
          <w:szCs w:val="22"/>
        </w:rPr>
        <w:t>ncia</w:t>
      </w:r>
    </w:p>
    <w:p w14:paraId="7AB30988" w14:textId="445A6D85" w:rsidR="00D167EE" w:rsidRPr="00D167EE" w:rsidRDefault="00D167EE" w:rsidP="002324B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“Obs.: Anexo II em PDF constante para download”</w:t>
      </w:r>
    </w:p>
    <w:sectPr w:rsidR="00D167EE" w:rsidRPr="00D16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B9"/>
    <w:rsid w:val="002324B9"/>
    <w:rsid w:val="00414938"/>
    <w:rsid w:val="00D167EE"/>
    <w:rsid w:val="00E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FF9C"/>
  <w15:chartTrackingRefBased/>
  <w15:docId w15:val="{FC7772C3-FEF2-482D-9A86-B868603F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2021-02-22T14:36:00Z</dcterms:created>
  <dcterms:modified xsi:type="dcterms:W3CDTF">2021-02-22T14:52:00Z</dcterms:modified>
</cp:coreProperties>
</file>