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0B" w:rsidRPr="005D40B1" w:rsidRDefault="00DA5A0B" w:rsidP="009B20FB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bCs/>
          <w:color w:val="000000"/>
        </w:rPr>
      </w:pPr>
      <w:r w:rsidRPr="005D40B1">
        <w:rPr>
          <w:rFonts w:ascii="Helvetica" w:hAnsi="Helvetica" w:cs="Courier New"/>
          <w:b/>
          <w:bCs/>
          <w:color w:val="000000"/>
        </w:rPr>
        <w:t>DECRETO Nº 62.406, DE 30 DE DEZEMBRO DE 2016</w:t>
      </w:r>
    </w:p>
    <w:p w:rsidR="00DA5A0B" w:rsidRPr="005D40B1" w:rsidRDefault="00DA5A0B" w:rsidP="009B20FB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5D40B1">
        <w:rPr>
          <w:rFonts w:ascii="Helvetica" w:hAnsi="Helvetica" w:cs="Courier New"/>
          <w:color w:val="000000"/>
        </w:rPr>
        <w:t>Altera o Regimento Geral da Fundação Univers</w:t>
      </w:r>
      <w:r w:rsidRPr="005D40B1">
        <w:rPr>
          <w:rFonts w:ascii="Helvetica" w:hAnsi="Helvetica" w:cs="Courier New"/>
          <w:color w:val="000000"/>
        </w:rPr>
        <w:t>i</w:t>
      </w:r>
      <w:r w:rsidRPr="005D40B1">
        <w:rPr>
          <w:rFonts w:ascii="Helvetica" w:hAnsi="Helvetica" w:cs="Courier New"/>
          <w:color w:val="000000"/>
        </w:rPr>
        <w:t>dade Virtual do Estado de São Paulo – UN</w:t>
      </w:r>
      <w:r w:rsidRPr="005D40B1">
        <w:rPr>
          <w:rFonts w:ascii="Helvetica" w:hAnsi="Helvetica" w:cs="Courier New"/>
          <w:color w:val="000000"/>
        </w:rPr>
        <w:t>I</w:t>
      </w:r>
      <w:r w:rsidRPr="005D40B1">
        <w:rPr>
          <w:rFonts w:ascii="Helvetica" w:hAnsi="Helvetica" w:cs="Courier New"/>
          <w:color w:val="000000"/>
        </w:rPr>
        <w:t>VESP, aprovado pelo Decreto nº 60.333, de 3 de abril de 2014</w:t>
      </w:r>
    </w:p>
    <w:p w:rsidR="00DA5A0B" w:rsidRPr="005D40B1" w:rsidRDefault="00DA5A0B" w:rsidP="009B20FB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D40B1">
        <w:rPr>
          <w:rFonts w:ascii="Helvetica" w:hAnsi="Helvetica" w:cs="Courier New"/>
          <w:color w:val="000000"/>
        </w:rPr>
        <w:t xml:space="preserve">GERALDO ALCKMIN, </w:t>
      </w:r>
      <w:r w:rsidR="00E04F5D" w:rsidRPr="005D40B1">
        <w:rPr>
          <w:rFonts w:ascii="Helvetica" w:hAnsi="Helvetica" w:cs="Courier New"/>
          <w:color w:val="000000"/>
        </w:rPr>
        <w:t>GOVERNADOR DO ESTADO DE SÃO PAULO</w:t>
      </w:r>
      <w:r w:rsidRPr="005D40B1">
        <w:rPr>
          <w:rFonts w:ascii="Helvetica" w:hAnsi="Helvetica" w:cs="Courier New"/>
          <w:color w:val="000000"/>
        </w:rPr>
        <w:t>, no uso de suas atribuições legais e à vista da deliberação de 21 de dezembro de 2016 do Conselho de Curadores da Fundação Universidade Virtual do Estado de São Paulo – UNIVESP,</w:t>
      </w:r>
    </w:p>
    <w:p w:rsidR="00DA5A0B" w:rsidRPr="005D40B1" w:rsidRDefault="00DA5A0B" w:rsidP="009B20FB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D40B1">
        <w:rPr>
          <w:rFonts w:ascii="Helvetica" w:hAnsi="Helvetica" w:cs="Courier New"/>
          <w:color w:val="000000"/>
        </w:rPr>
        <w:t>Decreta:</w:t>
      </w:r>
    </w:p>
    <w:p w:rsidR="00DA5A0B" w:rsidRPr="005D40B1" w:rsidRDefault="00DA5A0B" w:rsidP="009B20FB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D40B1">
        <w:rPr>
          <w:rFonts w:ascii="Helvetica" w:hAnsi="Helvetica" w:cs="Courier New"/>
          <w:color w:val="000000"/>
        </w:rPr>
        <w:t>Artigo 1º - Os dispositivos adiante relacionados do Regimento Geral da Fundação Universidade Virtual do Estado de São Paulo – UNIVESP, aprovado pelo Decreto nº 60.333, de 3 de abril de 2014, passam a vigorar com a seguinte redação:</w:t>
      </w:r>
    </w:p>
    <w:p w:rsidR="00DA5A0B" w:rsidRPr="005D40B1" w:rsidRDefault="00DA5A0B" w:rsidP="009B20FB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D40B1">
        <w:rPr>
          <w:rFonts w:ascii="Helvetica" w:hAnsi="Helvetica" w:cs="Courier New"/>
          <w:color w:val="000000"/>
        </w:rPr>
        <w:t>I – os incisos I e II do artigo 9º:</w:t>
      </w:r>
    </w:p>
    <w:p w:rsidR="00DA5A0B" w:rsidRPr="005D40B1" w:rsidRDefault="00DA5A0B" w:rsidP="009B20FB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D40B1">
        <w:rPr>
          <w:rFonts w:ascii="Helvetica" w:hAnsi="Helvetica" w:cs="Courier New"/>
          <w:color w:val="000000"/>
        </w:rPr>
        <w:t>“I – formação de nível superior;</w:t>
      </w:r>
    </w:p>
    <w:p w:rsidR="00DA5A0B" w:rsidRPr="005D40B1" w:rsidRDefault="00DA5A0B" w:rsidP="009B20FB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D40B1">
        <w:rPr>
          <w:rFonts w:ascii="Helvetica" w:hAnsi="Helvetica" w:cs="Courier New"/>
          <w:color w:val="000000"/>
        </w:rPr>
        <w:t>II – 3 (três) anos de efetiva experiência em ensino a distância.”; (NR)</w:t>
      </w:r>
    </w:p>
    <w:p w:rsidR="00DA5A0B" w:rsidRPr="005D40B1" w:rsidRDefault="00DA5A0B" w:rsidP="009B20FB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D40B1">
        <w:rPr>
          <w:rFonts w:ascii="Helvetica" w:hAnsi="Helvetica" w:cs="Courier New"/>
          <w:color w:val="000000"/>
        </w:rPr>
        <w:t>II – a alínea “b” do inciso I do artigo 18:</w:t>
      </w:r>
    </w:p>
    <w:p w:rsidR="00DA5A0B" w:rsidRPr="005D40B1" w:rsidRDefault="00DA5A0B" w:rsidP="009B20FB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D40B1">
        <w:rPr>
          <w:rFonts w:ascii="Helvetica" w:hAnsi="Helvetica" w:cs="Courier New"/>
          <w:color w:val="000000"/>
        </w:rPr>
        <w:t>“b) promover o fomento da formação de parcerias institucionais nece</w:t>
      </w:r>
      <w:r w:rsidRPr="005D40B1">
        <w:rPr>
          <w:rFonts w:ascii="Helvetica" w:hAnsi="Helvetica" w:cs="Courier New"/>
          <w:color w:val="000000"/>
        </w:rPr>
        <w:t>s</w:t>
      </w:r>
      <w:r w:rsidRPr="005D40B1">
        <w:rPr>
          <w:rFonts w:ascii="Helvetica" w:hAnsi="Helvetica" w:cs="Courier New"/>
          <w:color w:val="000000"/>
        </w:rPr>
        <w:t>sárias à realização de pesquisas, atividades de extensão universitária e implantação de polos de ensino superior;”. (NR)</w:t>
      </w:r>
    </w:p>
    <w:p w:rsidR="00DA5A0B" w:rsidRPr="005D40B1" w:rsidRDefault="00DA5A0B" w:rsidP="009B20FB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D40B1">
        <w:rPr>
          <w:rFonts w:ascii="Helvetica" w:hAnsi="Helvetica" w:cs="Courier New"/>
          <w:color w:val="000000"/>
        </w:rPr>
        <w:t>Artigo 2º - Este decreto entra em vigor na data de sua publicação.</w:t>
      </w:r>
    </w:p>
    <w:p w:rsidR="00DA5A0B" w:rsidRPr="005D40B1" w:rsidRDefault="00DA5A0B" w:rsidP="009B20FB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D40B1">
        <w:rPr>
          <w:rFonts w:ascii="Helvetica" w:hAnsi="Helvetica" w:cs="Courier New"/>
          <w:color w:val="000000"/>
        </w:rPr>
        <w:t>Palácio dos Bandeirantes, 30 de dezembro de 2016</w:t>
      </w:r>
    </w:p>
    <w:p w:rsidR="00DA5A0B" w:rsidRPr="005D40B1" w:rsidRDefault="00DA5A0B" w:rsidP="009B20FB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5D40B1">
        <w:rPr>
          <w:rFonts w:ascii="Helvetica" w:hAnsi="Helvetica" w:cs="Courier New"/>
          <w:color w:val="000000"/>
        </w:rPr>
        <w:t>GERALDO ALCKMIN</w:t>
      </w:r>
    </w:p>
    <w:sectPr w:rsidR="00DA5A0B" w:rsidRPr="005D40B1" w:rsidSect="005D40B1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425"/>
  <w:characterSpacingControl w:val="doNotCompress"/>
  <w:compat/>
  <w:rsids>
    <w:rsidRoot w:val="00DA5A0B"/>
    <w:rsid w:val="00020FA1"/>
    <w:rsid w:val="00045E6D"/>
    <w:rsid w:val="000F5D2B"/>
    <w:rsid w:val="009B20FB"/>
    <w:rsid w:val="00B1518D"/>
    <w:rsid w:val="00DA5A0B"/>
    <w:rsid w:val="00E0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A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3</cp:revision>
  <dcterms:created xsi:type="dcterms:W3CDTF">2017-01-04T12:53:00Z</dcterms:created>
  <dcterms:modified xsi:type="dcterms:W3CDTF">2017-01-04T13:06:00Z</dcterms:modified>
</cp:coreProperties>
</file>