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066B9">
        <w:rPr>
          <w:rFonts w:ascii="Helvetica" w:hAnsi="Helvetica" w:cs="Courier New"/>
          <w:b/>
          <w:color w:val="000000"/>
        </w:rPr>
        <w:t>DECRETO Nº 62.431, DE 20 DE JANEIRO DE 2017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Altera a classificação institucional da Secretaria da Segurança Pública nos Sistemas de Administração Financeira e Orçamentária do Estado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GERALDO ALCKMIN, </w:t>
      </w:r>
      <w:r w:rsidR="00067F40" w:rsidRPr="00F066B9">
        <w:rPr>
          <w:rFonts w:ascii="Helvetica" w:hAnsi="Helvetica" w:cs="Courier New"/>
          <w:color w:val="000000"/>
        </w:rPr>
        <w:t>GOVERNADOR DO ESTADO DE SÃO PAULO</w:t>
      </w:r>
      <w:r w:rsidRPr="00F066B9">
        <w:rPr>
          <w:rFonts w:ascii="Helvetica" w:hAnsi="Helvetica" w:cs="Courier New"/>
          <w:color w:val="000000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Decreto nº 62.103, de 13 de julho de 2016,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Decreta: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1º - Fica acrescentado ao artigo 4º do Decreto nº 57.947, de 4 de abril de 2012, o inciso CXIV, com a seguinte redação: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“CXIV- Centro de Operações da Polícia Militar (COPOM).”.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2º - Os dispositivos adiante enumerados do artigo 4º do Decreto nº 57.947, de 4 de abril de 2012, passam a vigorar com a seguinte redação: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I – o inciso IX:</w:t>
      </w:r>
      <w:r w:rsidR="00BF1093">
        <w:rPr>
          <w:rFonts w:ascii="Helvetica" w:hAnsi="Helvetica" w:cs="Courier New"/>
          <w:color w:val="000000"/>
        </w:rPr>
        <w:t xml:space="preserve"> </w:t>
      </w:r>
      <w:r w:rsidR="00BF1093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BF1093">
        <w:rPr>
          <w:rFonts w:ascii="Calibri" w:hAnsi="Calibri" w:cs="Calibri"/>
          <w:b/>
          <w:bCs/>
          <w:i/>
          <w:iCs/>
          <w:color w:val="000000"/>
        </w:rPr>
        <w:t>º</w:t>
      </w:r>
      <w:r w:rsidR="00BF1093">
        <w:rPr>
          <w:rFonts w:ascii="Helvetica" w:hAnsi="Helvetica" w:cs="Helvetica"/>
          <w:b/>
          <w:bCs/>
          <w:i/>
          <w:iCs/>
          <w:color w:val="000000"/>
        </w:rPr>
        <w:t xml:space="preserve"> 64.547, de 30 de outubro de 2019</w:t>
      </w:r>
      <w:bookmarkStart w:id="0" w:name="_GoBack"/>
      <w:bookmarkEnd w:id="0"/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“IX – Centro de Capacitação Profissional “Escola de Educação Física” (</w:t>
      </w:r>
      <w:proofErr w:type="spellStart"/>
      <w:r w:rsidRPr="00F066B9">
        <w:rPr>
          <w:rFonts w:ascii="Helvetica" w:hAnsi="Helvetica" w:cs="Courier New"/>
          <w:color w:val="000000"/>
        </w:rPr>
        <w:t>CeCaP</w:t>
      </w:r>
      <w:proofErr w:type="spellEnd"/>
      <w:r w:rsidRPr="00F066B9">
        <w:rPr>
          <w:rFonts w:ascii="Helvetica" w:hAnsi="Helvetica" w:cs="Courier New"/>
          <w:color w:val="000000"/>
        </w:rPr>
        <w:t xml:space="preserve"> – EEF);”; (NR)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II – o inciso XLI: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“XLI – Centro Integrado de Apoio Patrimonial (CIAP);”; (NR)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III - o inciso XLV: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“XLV- Centro de Telecomunicações (</w:t>
      </w:r>
      <w:proofErr w:type="spellStart"/>
      <w:r w:rsidRPr="00F066B9">
        <w:rPr>
          <w:rFonts w:ascii="Helvetica" w:hAnsi="Helvetica" w:cs="Courier New"/>
          <w:color w:val="000000"/>
        </w:rPr>
        <w:t>CTel</w:t>
      </w:r>
      <w:proofErr w:type="spellEnd"/>
      <w:r w:rsidRPr="00F066B9">
        <w:rPr>
          <w:rFonts w:ascii="Helvetica" w:hAnsi="Helvetica" w:cs="Courier New"/>
          <w:color w:val="000000"/>
        </w:rPr>
        <w:t>);”. (NR)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Palácio dos Bandeirantes, 20 de janeiro de 2017</w:t>
      </w:r>
    </w:p>
    <w:p w:rsidR="0061703E" w:rsidRPr="00F066B9" w:rsidRDefault="0061703E" w:rsidP="00EE5CF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GERALDO ALCKMIN</w:t>
      </w:r>
    </w:p>
    <w:sectPr w:rsidR="0061703E" w:rsidRPr="00F066B9" w:rsidSect="001E1C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1703E"/>
    <w:rsid w:val="00020FA1"/>
    <w:rsid w:val="00045E6D"/>
    <w:rsid w:val="00067F40"/>
    <w:rsid w:val="003A0231"/>
    <w:rsid w:val="004E74F8"/>
    <w:rsid w:val="0061703E"/>
    <w:rsid w:val="00924184"/>
    <w:rsid w:val="00BF1093"/>
    <w:rsid w:val="00E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BFCC-2D6B-4C28-BE35-658B8634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6</cp:revision>
  <dcterms:created xsi:type="dcterms:W3CDTF">2017-01-23T11:38:00Z</dcterms:created>
  <dcterms:modified xsi:type="dcterms:W3CDTF">2019-10-31T13:56:00Z</dcterms:modified>
</cp:coreProperties>
</file>